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4D0" w:rsidRPr="002954D0" w:rsidRDefault="002954D0" w:rsidP="002954D0">
      <w:pPr>
        <w:pStyle w:val="Nagwek1"/>
        <w:jc w:val="center"/>
        <w:rPr>
          <w:color w:val="auto"/>
        </w:rPr>
      </w:pPr>
      <w:r w:rsidRPr="002954D0">
        <w:rPr>
          <w:color w:val="auto"/>
        </w:rPr>
        <w:t>Zwrot podatku akcyzowego zawartego w cenie oleju napędowego wykorzystywanego do produkcji rolnej</w:t>
      </w:r>
    </w:p>
    <w:p w:rsidR="00DE4125" w:rsidRDefault="00DE4125" w:rsidP="002954D0">
      <w:pPr>
        <w:pStyle w:val="western"/>
        <w:shd w:val="clear" w:color="auto" w:fill="FFFFFF"/>
        <w:spacing w:before="0" w:beforeAutospacing="0" w:after="0" w:afterAutospacing="0"/>
        <w:textAlignment w:val="baseline"/>
        <w:rPr>
          <w:rStyle w:val="Pogrubienie"/>
          <w:rFonts w:ascii="inherit" w:hAnsi="inherit" w:cs="Times New Roman"/>
          <w:color w:val="444444"/>
          <w:sz w:val="23"/>
          <w:szCs w:val="23"/>
          <w:bdr w:val="none" w:sz="0" w:space="0" w:color="auto" w:frame="1"/>
        </w:rPr>
      </w:pPr>
    </w:p>
    <w:p w:rsidR="00DE4125" w:rsidRPr="0017484A" w:rsidRDefault="00DE4125" w:rsidP="00DE4125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eastAsia="Times New Roman" w:cs="Arial"/>
          <w:b/>
          <w:bCs/>
          <w:color w:val="000000"/>
          <w:sz w:val="24"/>
          <w:szCs w:val="24"/>
          <w:lang w:eastAsia="pl-PL"/>
        </w:rPr>
      </w:pPr>
      <w:r w:rsidRPr="0017484A">
        <w:rPr>
          <w:rFonts w:eastAsia="Times New Roman" w:cs="Arial"/>
          <w:b/>
          <w:bCs/>
          <w:color w:val="000000"/>
          <w:sz w:val="24"/>
          <w:szCs w:val="24"/>
          <w:lang w:eastAsia="pl-PL"/>
        </w:rPr>
        <w:t>Sprawy prowadzi Wydział Podatków i Opłat:</w:t>
      </w:r>
    </w:p>
    <w:p w:rsidR="00DE4125" w:rsidRPr="0017484A" w:rsidRDefault="00DE4125" w:rsidP="00DE4125">
      <w:pPr>
        <w:shd w:val="clear" w:color="auto" w:fill="FFFFFF"/>
        <w:spacing w:before="100" w:beforeAutospacing="1" w:after="100" w:afterAutospacing="1" w:line="240" w:lineRule="auto"/>
        <w:contextualSpacing/>
        <w:jc w:val="both"/>
        <w:outlineLvl w:val="1"/>
        <w:rPr>
          <w:rFonts w:eastAsia="Times New Roman" w:cs="Arial"/>
          <w:b/>
          <w:bCs/>
          <w:color w:val="000000"/>
          <w:sz w:val="24"/>
          <w:szCs w:val="24"/>
          <w:lang w:eastAsia="pl-PL"/>
        </w:rPr>
      </w:pPr>
      <w:r w:rsidRPr="0017484A">
        <w:rPr>
          <w:rFonts w:eastAsia="Times New Roman" w:cs="Arial"/>
          <w:b/>
          <w:bCs/>
          <w:color w:val="000000"/>
          <w:sz w:val="24"/>
          <w:szCs w:val="24"/>
          <w:lang w:eastAsia="pl-PL"/>
        </w:rPr>
        <w:t>Leokadia Lula – kierownik</w:t>
      </w:r>
    </w:p>
    <w:p w:rsidR="00DE4125" w:rsidRPr="0017484A" w:rsidRDefault="00DE4125" w:rsidP="00DE4125">
      <w:pPr>
        <w:shd w:val="clear" w:color="auto" w:fill="FFFFFF"/>
        <w:spacing w:before="100" w:beforeAutospacing="1" w:after="100" w:afterAutospacing="1" w:line="240" w:lineRule="auto"/>
        <w:contextualSpacing/>
        <w:jc w:val="both"/>
        <w:outlineLvl w:val="1"/>
        <w:rPr>
          <w:rFonts w:eastAsia="Times New Roman" w:cs="Arial"/>
          <w:b/>
          <w:bCs/>
          <w:color w:val="000000"/>
          <w:sz w:val="24"/>
          <w:szCs w:val="24"/>
          <w:lang w:eastAsia="pl-PL"/>
        </w:rPr>
      </w:pPr>
      <w:r w:rsidRPr="0017484A">
        <w:rPr>
          <w:rFonts w:eastAsia="Times New Roman" w:cs="Arial"/>
          <w:b/>
          <w:bCs/>
          <w:color w:val="000000"/>
          <w:sz w:val="24"/>
          <w:szCs w:val="24"/>
          <w:lang w:eastAsia="pl-PL"/>
        </w:rPr>
        <w:t>Lucyna Buczyńska – inspektor</w:t>
      </w:r>
    </w:p>
    <w:p w:rsidR="00DE4125" w:rsidRPr="0017484A" w:rsidRDefault="00DE4125" w:rsidP="00DE4125">
      <w:pPr>
        <w:shd w:val="clear" w:color="auto" w:fill="FFFFFF"/>
        <w:spacing w:before="100" w:beforeAutospacing="1" w:after="100" w:afterAutospacing="1" w:line="240" w:lineRule="auto"/>
        <w:contextualSpacing/>
        <w:jc w:val="both"/>
        <w:outlineLvl w:val="1"/>
        <w:rPr>
          <w:rFonts w:eastAsia="Times New Roman" w:cs="Arial"/>
          <w:b/>
          <w:bCs/>
          <w:color w:val="000000"/>
          <w:sz w:val="24"/>
          <w:szCs w:val="24"/>
          <w:lang w:eastAsia="pl-PL"/>
        </w:rPr>
      </w:pPr>
      <w:r w:rsidRPr="0017484A">
        <w:rPr>
          <w:rFonts w:eastAsia="Times New Roman" w:cs="Arial"/>
          <w:b/>
          <w:bCs/>
          <w:color w:val="000000"/>
          <w:sz w:val="24"/>
          <w:szCs w:val="24"/>
          <w:lang w:eastAsia="pl-PL"/>
        </w:rPr>
        <w:t>Edyta Sznajder – inspektor</w:t>
      </w:r>
    </w:p>
    <w:p w:rsidR="00DE4125" w:rsidRPr="0017484A" w:rsidRDefault="00DE4125" w:rsidP="00DE4125">
      <w:pPr>
        <w:shd w:val="clear" w:color="auto" w:fill="FFFFFF"/>
        <w:spacing w:before="100" w:beforeAutospacing="1" w:after="100" w:afterAutospacing="1" w:line="240" w:lineRule="auto"/>
        <w:contextualSpacing/>
        <w:jc w:val="both"/>
        <w:outlineLvl w:val="1"/>
        <w:rPr>
          <w:rFonts w:eastAsia="Times New Roman" w:cs="Arial"/>
          <w:b/>
          <w:bCs/>
          <w:color w:val="000000"/>
          <w:sz w:val="24"/>
          <w:szCs w:val="24"/>
          <w:lang w:eastAsia="pl-PL"/>
        </w:rPr>
      </w:pPr>
      <w:r w:rsidRPr="0017484A">
        <w:rPr>
          <w:rFonts w:eastAsia="Times New Roman" w:cs="Arial"/>
          <w:b/>
          <w:bCs/>
          <w:color w:val="000000"/>
          <w:sz w:val="24"/>
          <w:szCs w:val="24"/>
          <w:lang w:eastAsia="pl-PL"/>
        </w:rPr>
        <w:t>Bernadeta Szumlańska – referent</w:t>
      </w:r>
    </w:p>
    <w:p w:rsidR="00DE4125" w:rsidRPr="002C4FA0" w:rsidRDefault="00DE4125" w:rsidP="00DE4125">
      <w:pPr>
        <w:shd w:val="clear" w:color="auto" w:fill="FFFFFF"/>
        <w:spacing w:before="100" w:beforeAutospacing="1" w:after="100" w:afterAutospacing="1" w:line="240" w:lineRule="auto"/>
        <w:contextualSpacing/>
        <w:jc w:val="both"/>
        <w:outlineLvl w:val="1"/>
        <w:rPr>
          <w:rFonts w:eastAsia="Times New Roman" w:cs="Arial"/>
          <w:b/>
          <w:bCs/>
          <w:color w:val="000000"/>
          <w:lang w:eastAsia="pl-PL"/>
        </w:rPr>
      </w:pPr>
    </w:p>
    <w:p w:rsidR="00DE4125" w:rsidRPr="0017484A" w:rsidRDefault="00DE4125" w:rsidP="00DE4125">
      <w:pPr>
        <w:shd w:val="clear" w:color="auto" w:fill="FFFFFF"/>
        <w:spacing w:after="100" w:afterAutospacing="1" w:line="240" w:lineRule="auto"/>
        <w:jc w:val="both"/>
        <w:outlineLvl w:val="1"/>
        <w:rPr>
          <w:rFonts w:eastAsia="Times New Roman" w:cs="Arial"/>
          <w:b/>
          <w:bCs/>
          <w:color w:val="000000"/>
          <w:sz w:val="24"/>
          <w:szCs w:val="24"/>
          <w:lang w:eastAsia="pl-PL"/>
        </w:rPr>
      </w:pPr>
      <w:r w:rsidRPr="0017484A">
        <w:rPr>
          <w:rFonts w:eastAsia="Times New Roman" w:cs="Arial"/>
          <w:b/>
          <w:bCs/>
          <w:color w:val="000000"/>
          <w:sz w:val="24"/>
          <w:szCs w:val="24"/>
          <w:lang w:eastAsia="pl-PL"/>
        </w:rPr>
        <w:t>Podstawa prawna</w:t>
      </w:r>
    </w:p>
    <w:p w:rsidR="002954D0" w:rsidRPr="00DE4125" w:rsidRDefault="00DE4125" w:rsidP="00DE4125">
      <w:pPr>
        <w:pStyle w:val="Bezodstpw"/>
        <w:jc w:val="both"/>
      </w:pPr>
      <w:r w:rsidRPr="00DE4125">
        <w:t>- u</w:t>
      </w:r>
      <w:r w:rsidR="002954D0" w:rsidRPr="00DE4125">
        <w:t>stawa z dnia 10 marca 2006 roku o zwrocie podatku akcyzowego zawartego w cenie oleju napędowego wykorzystywanego do produkcji rolnej (Dz.U 2019 poz. 2188 ze zm.)</w:t>
      </w:r>
      <w:r>
        <w:t>,</w:t>
      </w:r>
    </w:p>
    <w:p w:rsidR="00DE4125" w:rsidRPr="00DE4125" w:rsidRDefault="00DE4125" w:rsidP="00DE4125">
      <w:pPr>
        <w:pStyle w:val="Bezodstpw"/>
        <w:jc w:val="both"/>
        <w:rPr>
          <w:rFonts w:eastAsia="Times New Roman" w:cs="Times New Roman"/>
          <w:lang w:eastAsia="pl-PL"/>
        </w:rPr>
      </w:pPr>
      <w:proofErr w:type="gramStart"/>
      <w:r w:rsidRPr="00DE4125">
        <w:rPr>
          <w:rFonts w:ascii="Times New Roman" w:eastAsia="Times New Roman" w:hAnsi="Times New Roman" w:cs="Times New Roman"/>
          <w:lang w:eastAsia="pl-PL"/>
        </w:rPr>
        <w:t>- u</w:t>
      </w:r>
      <w:r w:rsidRPr="00DE4125">
        <w:rPr>
          <w:rFonts w:eastAsia="Times New Roman" w:cs="Times New Roman"/>
          <w:lang w:eastAsia="pl-PL"/>
        </w:rPr>
        <w:t>stawa</w:t>
      </w:r>
      <w:proofErr w:type="gramEnd"/>
      <w:r w:rsidRPr="00DE4125">
        <w:rPr>
          <w:rFonts w:eastAsia="Times New Roman" w:cs="Times New Roman"/>
          <w:lang w:eastAsia="pl-PL"/>
        </w:rPr>
        <w:t xml:space="preserve"> z dnia 30 kwietnia 2004 r. o postępowaniu w sprawach dotyczących pomocy publicznej (Dz.U. </w:t>
      </w:r>
      <w:proofErr w:type="gramStart"/>
      <w:r w:rsidRPr="00DE4125">
        <w:rPr>
          <w:rFonts w:eastAsia="Times New Roman" w:cs="Times New Roman"/>
          <w:lang w:eastAsia="pl-PL"/>
        </w:rPr>
        <w:t>z</w:t>
      </w:r>
      <w:proofErr w:type="gramEnd"/>
      <w:r w:rsidRPr="00DE4125">
        <w:rPr>
          <w:rFonts w:eastAsia="Times New Roman" w:cs="Times New Roman"/>
          <w:lang w:eastAsia="pl-PL"/>
        </w:rPr>
        <w:t xml:space="preserve"> 2021 r. poz. 743) </w:t>
      </w:r>
    </w:p>
    <w:p w:rsidR="00DE4125" w:rsidRPr="00DE4125" w:rsidRDefault="00DE4125" w:rsidP="00DE4125">
      <w:pPr>
        <w:pStyle w:val="NormalnyWeb"/>
        <w:shd w:val="clear" w:color="auto" w:fill="FFFFFF"/>
        <w:spacing w:before="0" w:beforeAutospacing="0" w:after="225" w:afterAutospacing="0"/>
        <w:jc w:val="both"/>
        <w:textAlignment w:val="baseline"/>
        <w:rPr>
          <w:rFonts w:asciiTheme="minorHAnsi" w:hAnsiTheme="minorHAnsi" w:cstheme="minorHAnsi"/>
          <w:color w:val="444444"/>
        </w:rPr>
      </w:pP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Style w:val="Pogrubienie"/>
          <w:rFonts w:asciiTheme="minorHAnsi" w:hAnsiTheme="minorHAnsi" w:cstheme="minorHAnsi"/>
          <w:bdr w:val="none" w:sz="0" w:space="0" w:color="auto" w:frame="1"/>
        </w:rPr>
        <w:t>Wymagane dokumenty:</w:t>
      </w:r>
    </w:p>
    <w:p w:rsidR="00DE4125" w:rsidRPr="00DE4125" w:rsidRDefault="002954D0" w:rsidP="00DE4125">
      <w:pPr>
        <w:pStyle w:val="Bezodstpw"/>
        <w:jc w:val="both"/>
        <w:rPr>
          <w:sz w:val="24"/>
          <w:szCs w:val="24"/>
        </w:rPr>
      </w:pPr>
      <w:r w:rsidRPr="00DE4125">
        <w:rPr>
          <w:sz w:val="24"/>
          <w:szCs w:val="24"/>
        </w:rPr>
        <w:t>– wniosek podatnika</w:t>
      </w:r>
      <w:r w:rsidR="00DE4125" w:rsidRPr="00DE4125">
        <w:rPr>
          <w:sz w:val="24"/>
          <w:szCs w:val="24"/>
        </w:rPr>
        <w:t>,</w:t>
      </w:r>
    </w:p>
    <w:p w:rsidR="002954D0" w:rsidRPr="00DE4125" w:rsidRDefault="00DE4125" w:rsidP="00DE4125">
      <w:pPr>
        <w:pStyle w:val="Bezodstpw"/>
        <w:jc w:val="both"/>
        <w:rPr>
          <w:sz w:val="24"/>
          <w:szCs w:val="24"/>
        </w:rPr>
      </w:pPr>
      <w:r w:rsidRPr="00DE4125">
        <w:rPr>
          <w:sz w:val="24"/>
          <w:szCs w:val="24"/>
        </w:rPr>
        <w:t xml:space="preserve">- </w:t>
      </w:r>
      <w:r w:rsidRPr="00DE4125">
        <w:rPr>
          <w:b/>
          <w:sz w:val="24"/>
          <w:szCs w:val="24"/>
        </w:rPr>
        <w:t>f</w:t>
      </w:r>
      <w:r w:rsidRPr="00DE4125">
        <w:rPr>
          <w:b/>
          <w:bCs/>
          <w:sz w:val="24"/>
          <w:szCs w:val="24"/>
        </w:rPr>
        <w:t xml:space="preserve">ormularz informacji przedstawianych przy ubieganiu się o </w:t>
      </w:r>
      <w:r w:rsidRPr="00DE4125">
        <w:rPr>
          <w:b/>
          <w:bCs/>
          <w:i/>
          <w:iCs/>
          <w:sz w:val="24"/>
          <w:szCs w:val="24"/>
        </w:rPr>
        <w:t xml:space="preserve">pomoc </w:t>
      </w:r>
      <w:r w:rsidRPr="00DE4125">
        <w:rPr>
          <w:b/>
          <w:bCs/>
          <w:sz w:val="24"/>
          <w:szCs w:val="24"/>
        </w:rPr>
        <w:t xml:space="preserve">w rolnictwie lub rybołówstwie inną niż </w:t>
      </w:r>
      <w:r w:rsidRPr="00DE4125">
        <w:rPr>
          <w:b/>
          <w:bCs/>
          <w:i/>
          <w:iCs/>
          <w:sz w:val="24"/>
          <w:szCs w:val="24"/>
        </w:rPr>
        <w:t xml:space="preserve">pomoc </w:t>
      </w:r>
      <w:r w:rsidRPr="00DE4125">
        <w:rPr>
          <w:b/>
          <w:bCs/>
          <w:sz w:val="24"/>
          <w:szCs w:val="24"/>
        </w:rPr>
        <w:t>de minimis w rolnictwie lub rybołówstwie</w:t>
      </w:r>
      <w:r w:rsidR="002954D0" w:rsidRPr="00DE4125">
        <w:rPr>
          <w:b/>
          <w:sz w:val="24"/>
          <w:szCs w:val="24"/>
        </w:rPr>
        <w:br/>
        <w:t xml:space="preserve">– </w:t>
      </w:r>
      <w:r w:rsidR="002954D0" w:rsidRPr="00DE4125">
        <w:rPr>
          <w:sz w:val="24"/>
          <w:szCs w:val="24"/>
        </w:rPr>
        <w:t>faktury VAT na zakup oleju napędowego</w:t>
      </w:r>
    </w:p>
    <w:p w:rsidR="00DE4125" w:rsidRDefault="00DE4125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Style w:val="Pogrubienie"/>
          <w:rFonts w:asciiTheme="minorHAnsi" w:hAnsiTheme="minorHAnsi" w:cstheme="minorHAnsi"/>
          <w:bdr w:val="none" w:sz="0" w:space="0" w:color="auto" w:frame="1"/>
        </w:rPr>
      </w:pP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bookmarkStart w:id="0" w:name="_GoBack"/>
      <w:bookmarkEnd w:id="0"/>
      <w:r w:rsidRPr="00DE4125">
        <w:rPr>
          <w:rStyle w:val="Pogrubienie"/>
          <w:rFonts w:asciiTheme="minorHAnsi" w:hAnsiTheme="minorHAnsi" w:cstheme="minorHAnsi"/>
          <w:bdr w:val="none" w:sz="0" w:space="0" w:color="auto" w:frame="1"/>
        </w:rPr>
        <w:t>Opłaty: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225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Fonts w:asciiTheme="minorHAnsi" w:hAnsiTheme="minorHAnsi" w:cstheme="minorHAnsi"/>
        </w:rPr>
        <w:t>Nie podlega opłacie skarbowej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Style w:val="Pogrubienie"/>
          <w:rFonts w:asciiTheme="minorHAnsi" w:hAnsiTheme="minorHAnsi" w:cstheme="minorHAnsi"/>
          <w:bdr w:val="none" w:sz="0" w:space="0" w:color="auto" w:frame="1"/>
        </w:rPr>
        <w:t>Sposób załatwienia sprawy: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225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Fonts w:asciiTheme="minorHAnsi" w:hAnsiTheme="minorHAnsi" w:cstheme="minorHAnsi"/>
        </w:rPr>
        <w:t>Wydanie decyzji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Style w:val="Pogrubienie"/>
          <w:rFonts w:asciiTheme="minorHAnsi" w:hAnsiTheme="minorHAnsi" w:cstheme="minorHAnsi"/>
          <w:bdr w:val="none" w:sz="0" w:space="0" w:color="auto" w:frame="1"/>
        </w:rPr>
        <w:t>Tryb odwoławczy: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225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Fonts w:asciiTheme="minorHAnsi" w:hAnsiTheme="minorHAnsi" w:cstheme="minorHAnsi"/>
        </w:rPr>
        <w:t>Stronie przysługuje prawo wniesienia odwołania do Samorządowego Kolegium Odwoławczego w Krośnie za pośrednictwem Wójta Gminy Chorkówka w terminie 14-tu dni od daty doręczenia decyzji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Style w:val="Pogrubienie"/>
          <w:rFonts w:asciiTheme="minorHAnsi" w:hAnsiTheme="minorHAnsi" w:cstheme="minorHAnsi"/>
          <w:bdr w:val="none" w:sz="0" w:space="0" w:color="auto" w:frame="1"/>
        </w:rPr>
        <w:t>Termin  załatwienia sprawy: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225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Fonts w:asciiTheme="minorHAnsi" w:hAnsiTheme="minorHAnsi" w:cstheme="minorHAnsi"/>
        </w:rPr>
        <w:t>30 dni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Style w:val="Pogrubienie"/>
          <w:rFonts w:asciiTheme="minorHAnsi" w:hAnsiTheme="minorHAnsi" w:cstheme="minorHAnsi"/>
          <w:bdr w:val="none" w:sz="0" w:space="0" w:color="auto" w:frame="1"/>
        </w:rPr>
        <w:t>Inne informacje: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225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Fonts w:asciiTheme="minorHAnsi" w:hAnsiTheme="minorHAnsi" w:cstheme="minorHAnsi"/>
        </w:rPr>
        <w:t>Wnioski mogą składać osoby fizyczne i osoby prawne będące producentami rolnymi w terminach od 1 do 29 lutego oraz od 1 do 31 sierpnia danego roku. Dla wniosków złożonych w lutym wypłata następuje od  1 do 30 kwietnia, natomiast dla wniosków złożonych w sierpniu wypłata następuje od 1 do 31 października.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DE4125">
        <w:rPr>
          <w:rStyle w:val="Pogrubienie"/>
          <w:rFonts w:asciiTheme="minorHAnsi" w:hAnsiTheme="minorHAnsi" w:cstheme="minorHAnsi"/>
          <w:bdr w:val="none" w:sz="0" w:space="0" w:color="auto" w:frame="1"/>
        </w:rPr>
        <w:t>Pobierz:</w:t>
      </w:r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hyperlink r:id="rId7" w:history="1">
        <w:r w:rsidRPr="00DE4125">
          <w:rPr>
            <w:rStyle w:val="Hipercze"/>
            <w:rFonts w:asciiTheme="minorHAnsi" w:hAnsiTheme="minorHAnsi" w:cstheme="minorHAnsi"/>
            <w:color w:val="auto"/>
            <w:u w:val="none"/>
            <w:bdr w:val="none" w:sz="0" w:space="0" w:color="auto" w:frame="1"/>
          </w:rPr>
          <w:t>WNIOSEK_ZWROT_POD_AKCYZ</w:t>
        </w:r>
      </w:hyperlink>
    </w:p>
    <w:p w:rsidR="002954D0" w:rsidRPr="00DE4125" w:rsidRDefault="002954D0" w:rsidP="00DE4125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hyperlink r:id="rId8" w:history="1">
        <w:r w:rsidRPr="00DE4125">
          <w:rPr>
            <w:rStyle w:val="Hipercze"/>
            <w:rFonts w:asciiTheme="minorHAnsi" w:hAnsiTheme="minorHAnsi" w:cstheme="minorHAnsi"/>
            <w:color w:val="auto"/>
            <w:u w:val="none"/>
            <w:bdr w:val="none" w:sz="0" w:space="0" w:color="auto" w:frame="1"/>
          </w:rPr>
          <w:t>FORMULARZ INFORMACJI DO POMOCY PUBLICZNEJ </w:t>
        </w:r>
      </w:hyperlink>
    </w:p>
    <w:p w:rsidR="009A04A3" w:rsidRPr="00DE4125" w:rsidRDefault="009A04A3" w:rsidP="00DE4125">
      <w:pPr>
        <w:jc w:val="both"/>
        <w:rPr>
          <w:rFonts w:cstheme="minorHAnsi"/>
          <w:sz w:val="24"/>
          <w:szCs w:val="24"/>
        </w:rPr>
      </w:pPr>
    </w:p>
    <w:sectPr w:rsidR="009A04A3" w:rsidRPr="00DE4125" w:rsidSect="009A04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altName w:val="Times New Roman CE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403BA"/>
    <w:multiLevelType w:val="multilevel"/>
    <w:tmpl w:val="356A8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70855D9"/>
    <w:multiLevelType w:val="multilevel"/>
    <w:tmpl w:val="6E648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C405F4"/>
    <w:multiLevelType w:val="multilevel"/>
    <w:tmpl w:val="35265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F86BDD"/>
    <w:multiLevelType w:val="multilevel"/>
    <w:tmpl w:val="A6AED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3242D2"/>
    <w:multiLevelType w:val="multilevel"/>
    <w:tmpl w:val="765AE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DC1A17"/>
    <w:multiLevelType w:val="multilevel"/>
    <w:tmpl w:val="43AA3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0912044"/>
    <w:multiLevelType w:val="multilevel"/>
    <w:tmpl w:val="157C7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4F418A"/>
    <w:multiLevelType w:val="hybridMultilevel"/>
    <w:tmpl w:val="438232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FC1E1C"/>
    <w:multiLevelType w:val="hybridMultilevel"/>
    <w:tmpl w:val="427C20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0"/>
  </w:num>
  <w:num w:numId="7">
    <w:abstractNumId w:val="7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800FED"/>
    <w:rsid w:val="0017484A"/>
    <w:rsid w:val="002954D0"/>
    <w:rsid w:val="002C4FA0"/>
    <w:rsid w:val="0048460F"/>
    <w:rsid w:val="00492E56"/>
    <w:rsid w:val="004B12F7"/>
    <w:rsid w:val="00636D1F"/>
    <w:rsid w:val="00800FED"/>
    <w:rsid w:val="008423D3"/>
    <w:rsid w:val="00894D27"/>
    <w:rsid w:val="008C6732"/>
    <w:rsid w:val="00914EA8"/>
    <w:rsid w:val="00942920"/>
    <w:rsid w:val="009A04A3"/>
    <w:rsid w:val="009B7E2B"/>
    <w:rsid w:val="00A55A03"/>
    <w:rsid w:val="00B8191C"/>
    <w:rsid w:val="00BE3802"/>
    <w:rsid w:val="00DE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04A3"/>
  </w:style>
  <w:style w:type="paragraph" w:styleId="Nagwek1">
    <w:name w:val="heading 1"/>
    <w:basedOn w:val="Normalny"/>
    <w:next w:val="Normalny"/>
    <w:link w:val="Nagwek1Znak"/>
    <w:uiPriority w:val="9"/>
    <w:qFormat/>
    <w:rsid w:val="001748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800F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800F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800FE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800FE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800FED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800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00FED"/>
    <w:rPr>
      <w:color w:val="0000FF"/>
      <w:u w:val="single"/>
    </w:rPr>
  </w:style>
  <w:style w:type="character" w:customStyle="1" w:styleId="text-nowrap">
    <w:name w:val="text-nowrap"/>
    <w:basedOn w:val="Domylnaczcionkaakapitu"/>
    <w:rsid w:val="00800FED"/>
  </w:style>
  <w:style w:type="paragraph" w:styleId="Akapitzlist">
    <w:name w:val="List Paragraph"/>
    <w:basedOn w:val="Normalny"/>
    <w:uiPriority w:val="34"/>
    <w:qFormat/>
    <w:rsid w:val="00800FED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1748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western">
    <w:name w:val="western"/>
    <w:basedOn w:val="Normalny"/>
    <w:rsid w:val="002954D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Default">
    <w:name w:val="Default"/>
    <w:rsid w:val="00DE41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DE412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4736">
          <w:marLeft w:val="-408"/>
          <w:marRight w:val="-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12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1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82864">
                      <w:marLeft w:val="-408"/>
                      <w:marRight w:val="-40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690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025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68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4" w:space="0" w:color="DC0032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6711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853348">
          <w:marLeft w:val="-408"/>
          <w:marRight w:val="-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9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781287">
                  <w:marLeft w:val="-408"/>
                  <w:marRight w:val="-40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6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95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241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129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0259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04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243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5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orkowka.pl/wp-content/uploads/2020/01/formularz_informacji-bezdeminimis.doc" TargetMode="External"/><Relationship Id="rId3" Type="http://schemas.openxmlformats.org/officeDocument/2006/relationships/styles" Target="styles.xml"/><Relationship Id="rId7" Type="http://schemas.openxmlformats.org/officeDocument/2006/relationships/hyperlink" Target="http://chorkowka.pl/wp-content/uploads/2016/03/Wz%C3%B3r_wniosku_akcyza_2019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8F3E5-F94F-440D-8589-0A6DB4604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243</Words>
  <Characters>1462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8</vt:i4>
      </vt:variant>
    </vt:vector>
  </HeadingPairs>
  <TitlesOfParts>
    <vt:vector size="9" baseType="lpstr">
      <vt:lpstr/>
      <vt:lpstr>Zwrot podatku akcyzowego zawartego w cenie oleju napędowego wykorzystywanego do </vt:lpstr>
      <vt:lpstr>    Sprawy prowadzi Wydział Podatków i Opłat:</vt:lpstr>
      <vt:lpstr>    Leokadia Lula – kierownik</vt:lpstr>
      <vt:lpstr>    Lucyna Buczyńska – inspektor</vt:lpstr>
      <vt:lpstr>    Edyta Sznajder – inspektor</vt:lpstr>
      <vt:lpstr>    Bernadeta Szumlańska – referent</vt:lpstr>
      <vt:lpstr>    </vt:lpstr>
      <vt:lpstr>    Podstawa prawna</vt:lpstr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LLula</dc:creator>
  <cp:lastModifiedBy>LLula</cp:lastModifiedBy>
  <cp:revision>3</cp:revision>
  <dcterms:created xsi:type="dcterms:W3CDTF">2021-12-12T21:05:00Z</dcterms:created>
  <dcterms:modified xsi:type="dcterms:W3CDTF">2021-12-12T21:13:00Z</dcterms:modified>
</cp:coreProperties>
</file>